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D4" w:rsidRPr="00BF0C4B" w:rsidRDefault="00D17F58" w:rsidP="00913180">
      <w:pPr>
        <w:ind w:left="360"/>
        <w:jc w:val="center"/>
        <w:rPr>
          <w:b/>
          <w:sz w:val="60"/>
          <w:szCs w:val="60"/>
        </w:rPr>
      </w:pPr>
      <w:r>
        <w:rPr>
          <w:b/>
          <w:sz w:val="60"/>
          <w:szCs w:val="60"/>
        </w:rPr>
        <w:t>CBAP</w:t>
      </w:r>
      <w:r w:rsidR="00504ED4" w:rsidRPr="000C02D2">
        <w:rPr>
          <w:rFonts w:cs="Arial"/>
          <w:b/>
          <w:sz w:val="60"/>
          <w:szCs w:val="60"/>
          <w:vertAlign w:val="superscript"/>
        </w:rPr>
        <w:t>®</w:t>
      </w:r>
    </w:p>
    <w:p w:rsidR="00504ED4" w:rsidRDefault="00504ED4" w:rsidP="00913180">
      <w:pPr>
        <w:ind w:left="360"/>
        <w:jc w:val="center"/>
        <w:rPr>
          <w:b/>
          <w:sz w:val="50"/>
          <w:szCs w:val="50"/>
        </w:rPr>
      </w:pPr>
      <w:r w:rsidRPr="005C42C5">
        <w:rPr>
          <w:b/>
          <w:sz w:val="50"/>
          <w:szCs w:val="50"/>
        </w:rPr>
        <w:t>Code of Ethical Conduct &amp;</w:t>
      </w:r>
    </w:p>
    <w:p w:rsidR="00504ED4" w:rsidRPr="005C42C5" w:rsidRDefault="00504ED4" w:rsidP="00913180">
      <w:pPr>
        <w:ind w:left="360"/>
        <w:jc w:val="center"/>
        <w:rPr>
          <w:b/>
          <w:sz w:val="50"/>
          <w:szCs w:val="50"/>
        </w:rPr>
      </w:pPr>
      <w:r w:rsidRPr="005C42C5">
        <w:rPr>
          <w:b/>
          <w:sz w:val="50"/>
          <w:szCs w:val="50"/>
        </w:rPr>
        <w:t>Professional Standards</w:t>
      </w:r>
    </w:p>
    <w:p w:rsidR="00504ED4" w:rsidRDefault="00504ED4" w:rsidP="00913180">
      <w:pPr>
        <w:pStyle w:val="BodyText1"/>
        <w:ind w:left="360"/>
      </w:pPr>
    </w:p>
    <w:p w:rsidR="00504ED4" w:rsidRDefault="00504ED4" w:rsidP="00913180">
      <w:pPr>
        <w:pStyle w:val="BodyText1"/>
        <w:ind w:left="360"/>
      </w:pPr>
    </w:p>
    <w:p w:rsidR="00504ED4" w:rsidRDefault="00504ED4" w:rsidP="00913180">
      <w:pPr>
        <w:pStyle w:val="BodyText1"/>
        <w:ind w:left="360"/>
      </w:pPr>
    </w:p>
    <w:p w:rsidR="00504ED4" w:rsidRPr="001125E7" w:rsidRDefault="00504ED4" w:rsidP="00913180">
      <w:pPr>
        <w:pStyle w:val="BodyText1"/>
        <w:ind w:left="360"/>
        <w:rPr>
          <w:rFonts w:asciiTheme="majorHAnsi" w:hAnsiTheme="majorHAnsi"/>
        </w:rPr>
      </w:pPr>
      <w:r w:rsidRPr="001125E7">
        <w:rPr>
          <w:rFonts w:asciiTheme="majorHAnsi" w:hAnsiTheme="majorHAnsi"/>
        </w:rPr>
        <w:t xml:space="preserve">As a </w:t>
      </w:r>
      <w:r w:rsidR="00D17F58">
        <w:rPr>
          <w:rFonts w:asciiTheme="majorHAnsi" w:hAnsiTheme="majorHAnsi"/>
        </w:rPr>
        <w:t>Certified Business Analysis Professional</w:t>
      </w:r>
      <w:r w:rsidRPr="001125E7">
        <w:rPr>
          <w:rFonts w:asciiTheme="majorHAnsi" w:hAnsiTheme="majorHAnsi"/>
        </w:rPr>
        <w:t>™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I agree to support and adhere to the responsibilities described in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Code of Ethical Conduct and Professional Standards.</w:t>
      </w:r>
    </w:p>
    <w:p w:rsidR="00504ED4" w:rsidRPr="001125E7" w:rsidRDefault="00504ED4" w:rsidP="00913180">
      <w:pPr>
        <w:pStyle w:val="BodyText1"/>
        <w:ind w:left="360"/>
        <w:rPr>
          <w:rFonts w:asciiTheme="majorHAnsi" w:hAnsiTheme="majorHAnsi"/>
        </w:rPr>
      </w:pPr>
      <w:r w:rsidRPr="001125E7">
        <w:rPr>
          <w:rFonts w:asciiTheme="majorHAnsi" w:hAnsiTheme="majorHAnsi"/>
        </w:rPr>
        <w:t xml:space="preserve">Any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who intentionally or knowingly violates any provision of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Code of Ethical Conduct and Professional Standards will be subject to action by a review panel, which may result in the revocation of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certification.</w:t>
      </w:r>
    </w:p>
    <w:p w:rsidR="00504ED4" w:rsidRPr="001125E7" w:rsidRDefault="00504ED4" w:rsidP="00913180">
      <w:pPr>
        <w:pStyle w:val="Heading1"/>
        <w:ind w:left="360"/>
        <w:rPr>
          <w:rFonts w:asciiTheme="majorHAnsi" w:hAnsiTheme="majorHAnsi"/>
          <w:szCs w:val="28"/>
        </w:rPr>
      </w:pPr>
      <w:r w:rsidRPr="001125E7">
        <w:rPr>
          <w:rFonts w:asciiTheme="majorHAnsi" w:hAnsiTheme="majorHAnsi"/>
        </w:rPr>
        <w:t>Responsibilities to the Profession</w:t>
      </w:r>
    </w:p>
    <w:p w:rsidR="00504ED4" w:rsidRPr="001125E7" w:rsidRDefault="00504ED4" w:rsidP="00913180">
      <w:pPr>
        <w:pStyle w:val="Heading2"/>
        <w:ind w:left="360"/>
        <w:rPr>
          <w:rFonts w:asciiTheme="majorHAnsi" w:hAnsiTheme="majorHAnsi"/>
        </w:rPr>
      </w:pPr>
      <w:bookmarkStart w:id="0" w:name="_Toc144606122"/>
      <w:r w:rsidRPr="00913180">
        <w:rPr>
          <w:rFonts w:asciiTheme="majorHAnsi" w:hAnsiTheme="majorHAnsi"/>
          <w:bCs w:val="0"/>
          <w:sz w:val="24"/>
          <w:szCs w:val="24"/>
        </w:rPr>
        <w:t>Compliance with all Organizational Rules and Policies</w:t>
      </w:r>
      <w:bookmarkEnd w:id="0"/>
      <w:r w:rsidRPr="00913180">
        <w:rPr>
          <w:rFonts w:asciiTheme="majorHAnsi" w:hAnsiTheme="majorHAnsi"/>
          <w:bCs w:val="0"/>
          <w:sz w:val="24"/>
          <w:szCs w:val="24"/>
        </w:rPr>
        <w:t xml:space="preserve">  </w:t>
      </w:r>
      <w:bookmarkStart w:id="1" w:name="_GoBack"/>
      <w:bookmarkEnd w:id="1"/>
    </w:p>
    <w:p w:rsidR="00504ED4" w:rsidRPr="001125E7" w:rsidRDefault="00504ED4" w:rsidP="00913180">
      <w:pPr>
        <w:pStyle w:val="BodyText1"/>
        <w:numPr>
          <w:ilvl w:val="0"/>
          <w:numId w:val="1"/>
        </w:numPr>
        <w:ind w:left="360"/>
        <w:rPr>
          <w:rFonts w:asciiTheme="majorHAnsi" w:hAnsiTheme="majorHAnsi"/>
        </w:rPr>
      </w:pPr>
      <w:r w:rsidRPr="001125E7">
        <w:rPr>
          <w:rFonts w:asciiTheme="majorHAnsi" w:hAnsiTheme="majorHAnsi"/>
        </w:rPr>
        <w:t xml:space="preserve">Responsibility to provide accurate and truthful representations concerning all information directly or indirectly related to all aspects of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Certification Program, including but not limited to the following: examination applications, test item banks, examinations, answer sheets, candidate information and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Continuing Certification Requirements Program reporting forms.</w:t>
      </w:r>
    </w:p>
    <w:p w:rsidR="00504ED4" w:rsidRPr="001125E7" w:rsidRDefault="00504ED4" w:rsidP="00913180">
      <w:pPr>
        <w:pStyle w:val="BodyText1"/>
        <w:numPr>
          <w:ilvl w:val="0"/>
          <w:numId w:val="1"/>
        </w:numPr>
        <w:ind w:left="360"/>
        <w:rPr>
          <w:rFonts w:asciiTheme="majorHAnsi" w:hAnsiTheme="majorHAnsi"/>
        </w:rPr>
      </w:pPr>
      <w:r w:rsidRPr="001125E7">
        <w:rPr>
          <w:rFonts w:asciiTheme="majorHAnsi" w:hAnsiTheme="majorHAnsi"/>
        </w:rPr>
        <w:t xml:space="preserve">Upon a reasonable and clear factual basis, responsibility to report possible violations of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Code of Ethical Conduct and Professional Standards by individuals in the field of Business Analysis.</w:t>
      </w:r>
    </w:p>
    <w:p w:rsidR="00504ED4" w:rsidRPr="001125E7" w:rsidRDefault="00504ED4" w:rsidP="00913180">
      <w:pPr>
        <w:pStyle w:val="BodyText1"/>
        <w:numPr>
          <w:ilvl w:val="0"/>
          <w:numId w:val="1"/>
        </w:numPr>
        <w:ind w:left="360"/>
        <w:rPr>
          <w:rFonts w:asciiTheme="majorHAnsi" w:hAnsiTheme="majorHAnsi"/>
        </w:rPr>
      </w:pPr>
      <w:r w:rsidRPr="001125E7">
        <w:rPr>
          <w:rFonts w:asciiTheme="majorHAnsi" w:hAnsiTheme="majorHAnsi"/>
        </w:rPr>
        <w:t>Responsibility to cooperate with IIBA</w:t>
      </w:r>
      <w:r w:rsidRPr="001125E7">
        <w:rPr>
          <w:rFonts w:asciiTheme="majorHAnsi" w:hAnsiTheme="majorHAnsi"/>
          <w:vertAlign w:val="superscript"/>
        </w:rPr>
        <w:t>®</w:t>
      </w:r>
      <w:r w:rsidRPr="001125E7">
        <w:rPr>
          <w:rFonts w:asciiTheme="majorHAnsi" w:hAnsiTheme="majorHAnsi"/>
        </w:rPr>
        <w:t xml:space="preserve"> Certification Body concerning ethics violations and the collection of related information.</w:t>
      </w:r>
    </w:p>
    <w:p w:rsidR="00504ED4" w:rsidRPr="001125E7" w:rsidRDefault="00504ED4" w:rsidP="00913180">
      <w:pPr>
        <w:pStyle w:val="BodyText1"/>
        <w:numPr>
          <w:ilvl w:val="0"/>
          <w:numId w:val="1"/>
        </w:numPr>
        <w:ind w:left="360"/>
        <w:rPr>
          <w:rFonts w:asciiTheme="majorHAnsi" w:hAnsiTheme="majorHAnsi"/>
        </w:rPr>
      </w:pPr>
      <w:r w:rsidRPr="001125E7">
        <w:rPr>
          <w:rFonts w:asciiTheme="majorHAnsi" w:hAnsiTheme="majorHAnsi"/>
        </w:rPr>
        <w:t xml:space="preserve">Responsibility to disclose to clients, customers, owners or contractors, significant circumstances that could be construed as a conflict of interest or an appearance of impropriety.  </w:t>
      </w:r>
    </w:p>
    <w:p w:rsidR="00504ED4" w:rsidRPr="00913180" w:rsidRDefault="00504ED4" w:rsidP="00913180">
      <w:pPr>
        <w:pStyle w:val="Heading2"/>
        <w:ind w:left="360"/>
        <w:rPr>
          <w:rFonts w:asciiTheme="majorHAnsi" w:hAnsiTheme="majorHAnsi"/>
          <w:i/>
          <w:sz w:val="24"/>
          <w:szCs w:val="24"/>
        </w:rPr>
      </w:pPr>
      <w:bookmarkStart w:id="2" w:name="_Toc144606123"/>
      <w:r w:rsidRPr="001125E7">
        <w:rPr>
          <w:rFonts w:asciiTheme="majorHAnsi" w:hAnsiTheme="majorHAnsi"/>
          <w:sz w:val="24"/>
          <w:szCs w:val="24"/>
        </w:rPr>
        <w:t>Candidates Professional Practice</w:t>
      </w:r>
      <w:bookmarkEnd w:id="2"/>
      <w:r w:rsidRPr="001125E7">
        <w:rPr>
          <w:rFonts w:asciiTheme="majorHAnsi" w:hAnsiTheme="majorHAnsi"/>
          <w:sz w:val="24"/>
          <w:szCs w:val="24"/>
        </w:rPr>
        <w:t xml:space="preserve"> </w:t>
      </w:r>
    </w:p>
    <w:p w:rsidR="00504ED4" w:rsidRPr="001125E7" w:rsidRDefault="00504ED4" w:rsidP="00913180">
      <w:pPr>
        <w:pStyle w:val="BodyText1"/>
        <w:numPr>
          <w:ilvl w:val="0"/>
          <w:numId w:val="2"/>
        </w:numPr>
        <w:ind w:left="360"/>
        <w:rPr>
          <w:rFonts w:asciiTheme="majorHAnsi" w:hAnsiTheme="majorHAnsi"/>
        </w:rPr>
      </w:pPr>
      <w:r w:rsidRPr="001125E7">
        <w:rPr>
          <w:rFonts w:asciiTheme="majorHAnsi" w:hAnsiTheme="majorHAnsi"/>
        </w:rPr>
        <w:t>Responsibility to provide accurate, truthful advertising and representations concerning qualifications, experience, and performance of services.</w:t>
      </w:r>
    </w:p>
    <w:p w:rsidR="00504ED4" w:rsidRPr="001125E7" w:rsidRDefault="00504ED4" w:rsidP="00913180">
      <w:pPr>
        <w:pStyle w:val="BodyText1"/>
        <w:numPr>
          <w:ilvl w:val="0"/>
          <w:numId w:val="2"/>
        </w:numPr>
        <w:ind w:left="360"/>
        <w:rPr>
          <w:rFonts w:asciiTheme="majorHAnsi" w:hAnsiTheme="majorHAnsi"/>
        </w:rPr>
      </w:pPr>
      <w:r w:rsidRPr="001125E7">
        <w:rPr>
          <w:rFonts w:asciiTheme="majorHAnsi" w:hAnsiTheme="majorHAnsi"/>
        </w:rPr>
        <w:t>Responsibility to render only those services for which you are fully competent and qualified.</w:t>
      </w:r>
    </w:p>
    <w:p w:rsidR="00504ED4" w:rsidRPr="001125E7" w:rsidRDefault="00504ED4" w:rsidP="00913180">
      <w:pPr>
        <w:pStyle w:val="BodyText1"/>
        <w:numPr>
          <w:ilvl w:val="0"/>
          <w:numId w:val="2"/>
        </w:numPr>
        <w:ind w:left="360"/>
        <w:rPr>
          <w:rFonts w:asciiTheme="majorHAnsi" w:hAnsiTheme="majorHAnsi"/>
        </w:rPr>
      </w:pPr>
      <w:r w:rsidRPr="001125E7">
        <w:rPr>
          <w:rFonts w:asciiTheme="majorHAnsi" w:hAnsiTheme="majorHAnsi"/>
        </w:rPr>
        <w:t>Responsibility to comply with laws, regulations and ethical standards governing professional practice in the state/province and/or country when providing Business Analysis services.</w:t>
      </w:r>
    </w:p>
    <w:p w:rsidR="00504ED4" w:rsidRPr="001125E7" w:rsidRDefault="00504ED4" w:rsidP="00913180">
      <w:pPr>
        <w:pStyle w:val="BodyText1"/>
        <w:numPr>
          <w:ilvl w:val="0"/>
          <w:numId w:val="2"/>
        </w:numPr>
        <w:ind w:left="360"/>
        <w:rPr>
          <w:rFonts w:asciiTheme="majorHAnsi" w:hAnsiTheme="majorHAnsi"/>
        </w:rPr>
      </w:pPr>
      <w:r w:rsidRPr="001125E7">
        <w:rPr>
          <w:rFonts w:asciiTheme="majorHAnsi" w:hAnsiTheme="majorHAnsi"/>
        </w:rPr>
        <w:t>Responsibility to respect the trust and privileges granted to you.</w:t>
      </w:r>
    </w:p>
    <w:p w:rsidR="00504ED4" w:rsidRPr="00913180" w:rsidRDefault="00504ED4" w:rsidP="00913180">
      <w:pPr>
        <w:pStyle w:val="Heading2"/>
        <w:ind w:left="360"/>
        <w:rPr>
          <w:rFonts w:asciiTheme="majorHAnsi" w:hAnsiTheme="majorHAnsi"/>
          <w:i/>
          <w:iCs/>
          <w:sz w:val="24"/>
          <w:szCs w:val="24"/>
        </w:rPr>
      </w:pPr>
      <w:bookmarkStart w:id="3" w:name="_Toc144606124"/>
      <w:r w:rsidRPr="001125E7">
        <w:rPr>
          <w:rFonts w:asciiTheme="majorHAnsi" w:hAnsiTheme="majorHAnsi"/>
          <w:sz w:val="24"/>
          <w:szCs w:val="24"/>
        </w:rPr>
        <w:lastRenderedPageBreak/>
        <w:t>Advancement of the Profession</w:t>
      </w:r>
      <w:bookmarkEnd w:id="3"/>
      <w:r w:rsidRPr="001125E7">
        <w:rPr>
          <w:rFonts w:asciiTheme="majorHAnsi" w:hAnsiTheme="majorHAnsi"/>
          <w:sz w:val="24"/>
          <w:szCs w:val="24"/>
        </w:rPr>
        <w:t xml:space="preserve">  </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Responsibility to recognize and respect intellectual property developed or owned by others and to act in an accurate, truthful, and complete manner in relation to all professional work and research activities.</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 xml:space="preserve">Responsibility to report and disseminate the </w:t>
      </w:r>
      <w:r w:rsidR="00D17F58">
        <w:rPr>
          <w:rFonts w:asciiTheme="majorHAnsi" w:hAnsiTheme="majorHAnsi"/>
        </w:rPr>
        <w:t>CBAP</w:t>
      </w:r>
      <w:r w:rsidRPr="001125E7">
        <w:rPr>
          <w:rFonts w:asciiTheme="majorHAnsi" w:hAnsiTheme="majorHAnsi"/>
          <w:vertAlign w:val="superscript"/>
        </w:rPr>
        <w:t>®</w:t>
      </w:r>
      <w:r w:rsidRPr="001125E7">
        <w:rPr>
          <w:rFonts w:asciiTheme="majorHAnsi" w:hAnsiTheme="majorHAnsi"/>
        </w:rPr>
        <w:t xml:space="preserve"> Code of Ethical Conduct and Professional Standards.</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Responsibility to sponsor for professional advancement the best qualified Business Analysis Professionals. All other things being equal, give preferences to those who are certified and who adhere to these principles. Avoid professional association with those whose practices or reputation might diminish the Business Analysis profession.</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Responsibility to take care not to injure the reputation of other professionals through malice or indifference.</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Responsibility to maintain your competence; keep your skills and knowledge current.</w:t>
      </w:r>
    </w:p>
    <w:p w:rsidR="00504ED4" w:rsidRPr="001125E7" w:rsidRDefault="00504ED4" w:rsidP="00913180">
      <w:pPr>
        <w:pStyle w:val="BodyText1"/>
        <w:numPr>
          <w:ilvl w:val="0"/>
          <w:numId w:val="3"/>
        </w:numPr>
        <w:ind w:left="360"/>
        <w:rPr>
          <w:rFonts w:asciiTheme="majorHAnsi" w:hAnsiTheme="majorHAnsi"/>
        </w:rPr>
      </w:pPr>
      <w:r w:rsidRPr="001125E7">
        <w:rPr>
          <w:rFonts w:asciiTheme="majorHAnsi" w:hAnsiTheme="majorHAnsi"/>
        </w:rPr>
        <w:t>Responsibility to give generously of your time and knowledge in training others.</w:t>
      </w:r>
    </w:p>
    <w:p w:rsidR="00504ED4" w:rsidRPr="001125E7" w:rsidRDefault="00504ED4" w:rsidP="00913180">
      <w:pPr>
        <w:pStyle w:val="Heading2"/>
        <w:rPr>
          <w:rFonts w:asciiTheme="majorHAnsi" w:hAnsiTheme="majorHAnsi"/>
          <w:i/>
          <w:sz w:val="24"/>
        </w:rPr>
      </w:pPr>
      <w:bookmarkStart w:id="4" w:name="_Toc144606125"/>
      <w:r w:rsidRPr="001125E7">
        <w:rPr>
          <w:rFonts w:asciiTheme="majorHAnsi" w:hAnsiTheme="majorHAnsi"/>
          <w:sz w:val="24"/>
        </w:rPr>
        <w:t>R</w:t>
      </w:r>
      <w:r w:rsidRPr="001125E7">
        <w:rPr>
          <w:rFonts w:asciiTheme="majorHAnsi" w:hAnsiTheme="majorHAnsi"/>
          <w:i/>
          <w:sz w:val="24"/>
        </w:rPr>
        <w:t>e</w:t>
      </w:r>
      <w:r w:rsidRPr="001125E7">
        <w:rPr>
          <w:rFonts w:asciiTheme="majorHAnsi" w:hAnsiTheme="majorHAnsi"/>
          <w:sz w:val="24"/>
        </w:rPr>
        <w:t>sponsibilities to the Client and the Public</w:t>
      </w:r>
      <w:bookmarkEnd w:id="4"/>
    </w:p>
    <w:p w:rsidR="00504ED4" w:rsidRPr="00913180" w:rsidRDefault="00504ED4" w:rsidP="00913180">
      <w:pPr>
        <w:pStyle w:val="Heading2"/>
        <w:rPr>
          <w:rFonts w:asciiTheme="majorHAnsi" w:hAnsiTheme="majorHAnsi"/>
          <w:i/>
          <w:iCs/>
          <w:sz w:val="24"/>
          <w:szCs w:val="24"/>
        </w:rPr>
      </w:pPr>
      <w:bookmarkStart w:id="5" w:name="_Toc144606126"/>
      <w:r w:rsidRPr="001125E7">
        <w:rPr>
          <w:rFonts w:asciiTheme="majorHAnsi" w:hAnsiTheme="majorHAnsi"/>
          <w:sz w:val="24"/>
          <w:szCs w:val="24"/>
        </w:rPr>
        <w:t>Qualifications, Experience and Performance of Professional Duties</w:t>
      </w:r>
      <w:bookmarkEnd w:id="5"/>
      <w:r w:rsidRPr="001125E7">
        <w:rPr>
          <w:rFonts w:asciiTheme="majorHAnsi" w:hAnsiTheme="majorHAnsi"/>
          <w:sz w:val="24"/>
          <w:szCs w:val="24"/>
        </w:rPr>
        <w:t> </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 xml:space="preserve">Responsibility to act </w:t>
      </w:r>
      <w:proofErr w:type="spellStart"/>
      <w:r w:rsidRPr="001125E7">
        <w:rPr>
          <w:rFonts w:asciiTheme="majorHAnsi" w:hAnsiTheme="majorHAnsi"/>
        </w:rPr>
        <w:t>honourably</w:t>
      </w:r>
      <w:proofErr w:type="spellEnd"/>
      <w:r w:rsidRPr="001125E7">
        <w:rPr>
          <w:rFonts w:asciiTheme="majorHAnsi" w:hAnsiTheme="majorHAnsi"/>
        </w:rPr>
        <w:t xml:space="preserve"> and legally to provide accurate and truthful representations to the public in advertising, public statements, and in the preparation of estimates concerning costs, services, and expected results.</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Responsibility to render only those services for which you are fully competent and qualified.</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Responsibility to maintain and satisfy the scope and objectives of professional service.</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Responsibility to maintain and respect the confidentiality of sensitive information obtained in the course of professional activities or otherwise where a clear obligation exists.</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Responsibility to preserve the value of their systems, applications and information.</w:t>
      </w:r>
    </w:p>
    <w:p w:rsidR="00504ED4" w:rsidRPr="001125E7" w:rsidRDefault="00504ED4" w:rsidP="00913180">
      <w:pPr>
        <w:pStyle w:val="BodyText1"/>
        <w:numPr>
          <w:ilvl w:val="0"/>
          <w:numId w:val="4"/>
        </w:numPr>
        <w:ind w:left="360"/>
        <w:rPr>
          <w:rFonts w:asciiTheme="majorHAnsi" w:hAnsiTheme="majorHAnsi"/>
        </w:rPr>
      </w:pPr>
      <w:r w:rsidRPr="001125E7">
        <w:rPr>
          <w:rFonts w:asciiTheme="majorHAnsi" w:hAnsiTheme="majorHAnsi"/>
        </w:rPr>
        <w:t>Responsibility to respect their trust and the privileges granted with that trust.</w:t>
      </w:r>
    </w:p>
    <w:p w:rsidR="00504ED4" w:rsidRPr="00913180" w:rsidRDefault="00504ED4" w:rsidP="00913180">
      <w:pPr>
        <w:pStyle w:val="Heading2"/>
        <w:rPr>
          <w:rFonts w:asciiTheme="majorHAnsi" w:hAnsiTheme="majorHAnsi"/>
          <w:i/>
          <w:iCs/>
          <w:sz w:val="24"/>
          <w:szCs w:val="24"/>
        </w:rPr>
      </w:pPr>
      <w:bookmarkStart w:id="6" w:name="_Toc144606127"/>
      <w:r w:rsidRPr="001125E7">
        <w:rPr>
          <w:rFonts w:asciiTheme="majorHAnsi" w:hAnsiTheme="majorHAnsi"/>
          <w:sz w:val="24"/>
          <w:szCs w:val="24"/>
        </w:rPr>
        <w:t>Conflict of Interest Situations and Other Prohibited Professional Situations</w:t>
      </w:r>
      <w:bookmarkEnd w:id="6"/>
    </w:p>
    <w:p w:rsidR="00504ED4" w:rsidRPr="001125E7" w:rsidRDefault="00504ED4" w:rsidP="00913180">
      <w:pPr>
        <w:pStyle w:val="BodyText1"/>
        <w:numPr>
          <w:ilvl w:val="0"/>
          <w:numId w:val="5"/>
        </w:numPr>
        <w:ind w:left="360"/>
        <w:rPr>
          <w:rFonts w:asciiTheme="majorHAnsi" w:hAnsiTheme="majorHAnsi"/>
        </w:rPr>
      </w:pPr>
      <w:r w:rsidRPr="001125E7">
        <w:rPr>
          <w:rFonts w:asciiTheme="majorHAnsi" w:hAnsiTheme="majorHAnsi"/>
        </w:rPr>
        <w:t>Responsibility to ensure that a conflict of interest does not compromise legitimate interests of a client or a customer, or influence/interfere with professional judgments.</w:t>
      </w:r>
    </w:p>
    <w:p w:rsidR="00504ED4" w:rsidRPr="001125E7" w:rsidRDefault="00504ED4" w:rsidP="00913180">
      <w:pPr>
        <w:pStyle w:val="BodyText1"/>
        <w:numPr>
          <w:ilvl w:val="0"/>
          <w:numId w:val="5"/>
        </w:numPr>
        <w:ind w:left="360"/>
        <w:rPr>
          <w:rFonts w:asciiTheme="majorHAnsi" w:hAnsiTheme="majorHAnsi"/>
        </w:rPr>
      </w:pPr>
      <w:r w:rsidRPr="001125E7">
        <w:rPr>
          <w:rFonts w:asciiTheme="majorHAnsi" w:hAnsiTheme="majorHAnsi"/>
        </w:rPr>
        <w:t>Responsibility to refrain from offering or accepting inappropriate payments, gifts or other forms of compensation for personal gain unless in conformity with applicable laws or customs of the country where business analysis services are being provided.</w:t>
      </w:r>
    </w:p>
    <w:tbl>
      <w:tblPr>
        <w:tblW w:w="8250" w:type="dxa"/>
        <w:tblCellSpacing w:w="22" w:type="dxa"/>
        <w:tblCellMar>
          <w:left w:w="0" w:type="dxa"/>
          <w:right w:w="0" w:type="dxa"/>
        </w:tblCellMar>
        <w:tblLook w:val="04A0" w:firstRow="1" w:lastRow="0" w:firstColumn="1" w:lastColumn="0" w:noHBand="0" w:noVBand="1"/>
      </w:tblPr>
      <w:tblGrid>
        <w:gridCol w:w="86"/>
        <w:gridCol w:w="8164"/>
      </w:tblGrid>
      <w:tr w:rsidR="00504ED4" w:rsidRPr="001125E7" w:rsidTr="002A5851">
        <w:trPr>
          <w:tblCellSpacing w:w="22" w:type="dxa"/>
        </w:trPr>
        <w:tc>
          <w:tcPr>
            <w:tcW w:w="20" w:type="dxa"/>
            <w:hideMark/>
          </w:tcPr>
          <w:p w:rsidR="00504ED4" w:rsidRPr="001125E7" w:rsidRDefault="00504ED4" w:rsidP="00913180">
            <w:pPr>
              <w:ind w:left="360"/>
              <w:rPr>
                <w:rFonts w:asciiTheme="majorHAnsi" w:eastAsia="Times New Roman" w:hAnsiTheme="majorHAnsi" w:cs="Times New Roman"/>
              </w:rPr>
            </w:pPr>
          </w:p>
        </w:tc>
        <w:tc>
          <w:tcPr>
            <w:tcW w:w="8098" w:type="dxa"/>
            <w:hideMark/>
          </w:tcPr>
          <w:p w:rsidR="00504ED4" w:rsidRPr="001125E7" w:rsidRDefault="00504ED4" w:rsidP="00913180">
            <w:pPr>
              <w:ind w:left="360"/>
              <w:rPr>
                <w:rFonts w:asciiTheme="majorHAnsi" w:eastAsia="Times New Roman" w:hAnsiTheme="majorHAnsi" w:cs="Times New Roman"/>
              </w:rPr>
            </w:pPr>
            <w:r w:rsidRPr="001125E7">
              <w:rPr>
                <w:rFonts w:asciiTheme="majorHAnsi" w:eastAsia="Times New Roman" w:hAnsiTheme="majorHAnsi" w:cs="Times New Roman"/>
              </w:rPr>
              <w:t>I have read and adhere to the</w:t>
            </w:r>
            <w:r w:rsidRPr="001125E7">
              <w:rPr>
                <w:rFonts w:asciiTheme="majorHAnsi" w:eastAsia="Times New Roman" w:hAnsiTheme="majorHAnsi" w:cs="Times New Roman"/>
              </w:rPr>
              <w:t xml:space="preserve"> </w:t>
            </w:r>
            <w:r w:rsidR="00D17F58">
              <w:rPr>
                <w:rFonts w:asciiTheme="majorHAnsi" w:eastAsia="Times New Roman" w:hAnsiTheme="majorHAnsi" w:cs="Times New Roman"/>
              </w:rPr>
              <w:t>CBAP</w:t>
            </w:r>
            <w:r w:rsidRPr="001125E7">
              <w:rPr>
                <w:rFonts w:asciiTheme="majorHAnsi" w:eastAsia="Times New Roman" w:hAnsiTheme="majorHAnsi" w:cs="Times New Roman"/>
              </w:rPr>
              <w:t>® Code of Conduct</w:t>
            </w:r>
            <w:r w:rsidRPr="001125E7">
              <w:rPr>
                <w:rFonts w:asciiTheme="majorHAnsi" w:eastAsia="Times New Roman" w:hAnsiTheme="majorHAnsi" w:cs="Times New Roman"/>
              </w:rPr>
              <w:t>.</w:t>
            </w:r>
          </w:p>
        </w:tc>
      </w:tr>
    </w:tbl>
    <w:p w:rsidR="00504ED4" w:rsidRPr="001125E7" w:rsidRDefault="00504ED4" w:rsidP="00913180">
      <w:pPr>
        <w:autoSpaceDE w:val="0"/>
        <w:autoSpaceDN w:val="0"/>
        <w:adjustRightInd w:val="0"/>
        <w:rPr>
          <w:rFonts w:asciiTheme="majorHAnsi" w:hAnsiTheme="majorHAnsi"/>
          <w:szCs w:val="20"/>
        </w:rPr>
      </w:pPr>
    </w:p>
    <w:p w:rsidR="00913180" w:rsidRDefault="00913180" w:rsidP="00913180">
      <w:pPr>
        <w:ind w:left="360"/>
        <w:rPr>
          <w:rFonts w:asciiTheme="majorHAnsi" w:hAnsiTheme="majorHAnsi"/>
          <w:u w:val="single"/>
        </w:rPr>
      </w:pPr>
      <w:r w:rsidRPr="00913180">
        <w:rPr>
          <w:rFonts w:asciiTheme="majorHAnsi" w:hAnsiTheme="majorHAnsi"/>
        </w:rPr>
        <w:t xml:space="preserve">Printed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br/>
        <w:t xml:space="preserve">Date: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0C1887" w:rsidRPr="00913180" w:rsidRDefault="00913180" w:rsidP="00913180">
      <w:pPr>
        <w:ind w:left="360"/>
        <w:rPr>
          <w:rFonts w:asciiTheme="majorHAnsi" w:hAnsiTheme="majorHAnsi"/>
        </w:rPr>
      </w:pPr>
      <w:r>
        <w:rPr>
          <w:rFonts w:asciiTheme="majorHAnsi" w:hAnsiTheme="majorHAnsi"/>
        </w:rPr>
        <w:t xml:space="preserve">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913180">
        <w:rPr>
          <w:rFonts w:asciiTheme="majorHAnsi" w:hAnsiTheme="majorHAnsi"/>
        </w:rPr>
        <w:br/>
      </w:r>
    </w:p>
    <w:sectPr w:rsidR="000C1887" w:rsidRPr="00913180" w:rsidSect="00913180">
      <w:headerReference w:type="default" r:id="rId9"/>
      <w:footerReference w:type="default" r:id="rId10"/>
      <w:headerReference w:type="first" r:id="rId11"/>
      <w:pgSz w:w="12240" w:h="15840"/>
      <w:pgMar w:top="1440" w:right="1440" w:bottom="1656" w:left="1350" w:header="70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E2" w:rsidRDefault="00D362E2" w:rsidP="00ED71A5">
      <w:r>
        <w:separator/>
      </w:r>
    </w:p>
  </w:endnote>
  <w:endnote w:type="continuationSeparator" w:id="0">
    <w:p w:rsidR="00D362E2" w:rsidRDefault="00D362E2" w:rsidP="00ED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93" w:rsidRPr="00960542" w:rsidRDefault="00045393">
    <w:pPr>
      <w:pStyle w:val="Footer"/>
      <w:rPr>
        <w:color w:val="0F243E" w:themeColor="text2" w:themeShade="80"/>
        <w:sz w:val="16"/>
        <w:szCs w:val="16"/>
      </w:rPr>
    </w:pPr>
    <w:r w:rsidRPr="00960542">
      <w:rPr>
        <w:rStyle w:val="PageNumber"/>
        <w:color w:val="0F243E" w:themeColor="text2" w:themeShade="80"/>
        <w:sz w:val="16"/>
        <w:szCs w:val="16"/>
      </w:rPr>
      <w:fldChar w:fldCharType="begin"/>
    </w:r>
    <w:r w:rsidRPr="00960542">
      <w:rPr>
        <w:rStyle w:val="PageNumber"/>
        <w:color w:val="0F243E" w:themeColor="text2" w:themeShade="80"/>
        <w:sz w:val="16"/>
        <w:szCs w:val="16"/>
      </w:rPr>
      <w:instrText xml:space="preserve"> PAGE </w:instrText>
    </w:r>
    <w:r w:rsidRPr="00960542">
      <w:rPr>
        <w:rStyle w:val="PageNumber"/>
        <w:color w:val="0F243E" w:themeColor="text2" w:themeShade="80"/>
        <w:sz w:val="16"/>
        <w:szCs w:val="16"/>
      </w:rPr>
      <w:fldChar w:fldCharType="separate"/>
    </w:r>
    <w:r w:rsidR="00D17F58">
      <w:rPr>
        <w:rStyle w:val="PageNumber"/>
        <w:noProof/>
        <w:color w:val="0F243E" w:themeColor="text2" w:themeShade="80"/>
        <w:sz w:val="16"/>
        <w:szCs w:val="16"/>
      </w:rPr>
      <w:t>2</w:t>
    </w:r>
    <w:r w:rsidRPr="00960542">
      <w:rPr>
        <w:rStyle w:val="PageNumber"/>
        <w:color w:val="0F243E" w:themeColor="text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E2" w:rsidRDefault="00D362E2" w:rsidP="00ED71A5">
      <w:r>
        <w:separator/>
      </w:r>
    </w:p>
  </w:footnote>
  <w:footnote w:type="continuationSeparator" w:id="0">
    <w:p w:rsidR="00D362E2" w:rsidRDefault="00D362E2" w:rsidP="00ED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93" w:rsidRDefault="00045393">
    <w:pPr>
      <w:pStyle w:val="Header"/>
    </w:pPr>
  </w:p>
  <w:p w:rsidR="00045393" w:rsidRDefault="00045393">
    <w:pPr>
      <w:pStyle w:val="Header"/>
    </w:pPr>
  </w:p>
  <w:p w:rsidR="00045393" w:rsidRDefault="00045393">
    <w:pPr>
      <w:pStyle w:val="Header"/>
    </w:pPr>
  </w:p>
  <w:p w:rsidR="00045393" w:rsidRDefault="00045393">
    <w:pPr>
      <w:pStyle w:val="Header"/>
    </w:pPr>
    <w:r>
      <w:rPr>
        <w:noProof/>
      </w:rPr>
      <w:drawing>
        <wp:anchor distT="0" distB="0" distL="114300" distR="114300" simplePos="0" relativeHeight="251659264" behindDoc="1" locked="0" layoutInCell="1" allowOverlap="1" wp14:anchorId="37746E44" wp14:editId="08B6F47B">
          <wp:simplePos x="0" y="0"/>
          <wp:positionH relativeFrom="page">
            <wp:posOffset>0</wp:posOffset>
          </wp:positionH>
          <wp:positionV relativeFrom="page">
            <wp:posOffset>0</wp:posOffset>
          </wp:positionV>
          <wp:extent cx="7772523"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A_Word_Template_External_FNL-02.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93" w:rsidRDefault="000C1887">
    <w:pPr>
      <w:pStyle w:val="Header"/>
    </w:pPr>
    <w:r>
      <w:rPr>
        <w:noProof/>
      </w:rPr>
      <w:drawing>
        <wp:anchor distT="0" distB="0" distL="114300" distR="114300" simplePos="0" relativeHeight="251660288" behindDoc="1" locked="0" layoutInCell="1" allowOverlap="1" wp14:anchorId="6DCDDAFD" wp14:editId="0D57009E">
          <wp:simplePos x="0" y="0"/>
          <wp:positionH relativeFrom="page">
            <wp:posOffset>0</wp:posOffset>
          </wp:positionH>
          <wp:positionV relativeFrom="page">
            <wp:posOffset>0</wp:posOffset>
          </wp:positionV>
          <wp:extent cx="7772362" cy="10058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A_Word_Template_Internal_FNL-01.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rsidR="00045393" w:rsidRDefault="00045393">
    <w:pPr>
      <w:pStyle w:val="Header"/>
    </w:pPr>
  </w:p>
  <w:p w:rsidR="00045393" w:rsidRDefault="00045393">
    <w:pPr>
      <w:pStyle w:val="Header"/>
    </w:pPr>
  </w:p>
  <w:p w:rsidR="00045393" w:rsidRDefault="00045393">
    <w:pPr>
      <w:pStyle w:val="Header"/>
    </w:pPr>
  </w:p>
  <w:p w:rsidR="00045393" w:rsidRDefault="00045393">
    <w:pPr>
      <w:pStyle w:val="Header"/>
    </w:pPr>
  </w:p>
  <w:p w:rsidR="00045393" w:rsidRDefault="00045393" w:rsidP="000C1887">
    <w:pPr>
      <w:pStyle w:val="Header"/>
    </w:pPr>
  </w:p>
  <w:p w:rsidR="00045393" w:rsidRDefault="00045393">
    <w:pPr>
      <w:pStyle w:val="Header"/>
    </w:pPr>
  </w:p>
  <w:p w:rsidR="00045393" w:rsidRDefault="00045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227"/>
    <w:multiLevelType w:val="hybridMultilevel"/>
    <w:tmpl w:val="616C0130"/>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1">
    <w:nsid w:val="20C42D17"/>
    <w:multiLevelType w:val="hybridMultilevel"/>
    <w:tmpl w:val="18B64030"/>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2">
    <w:nsid w:val="29C81840"/>
    <w:multiLevelType w:val="hybridMultilevel"/>
    <w:tmpl w:val="F5EAADDA"/>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3">
    <w:nsid w:val="40B36437"/>
    <w:multiLevelType w:val="hybridMultilevel"/>
    <w:tmpl w:val="CBA6479A"/>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4">
    <w:nsid w:val="62866966"/>
    <w:multiLevelType w:val="hybridMultilevel"/>
    <w:tmpl w:val="9000CA4E"/>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B4"/>
    <w:rsid w:val="00045393"/>
    <w:rsid w:val="000C1887"/>
    <w:rsid w:val="001125E7"/>
    <w:rsid w:val="001C7F09"/>
    <w:rsid w:val="002A5851"/>
    <w:rsid w:val="00350561"/>
    <w:rsid w:val="00443BB4"/>
    <w:rsid w:val="00483AD6"/>
    <w:rsid w:val="00485A9E"/>
    <w:rsid w:val="004C5273"/>
    <w:rsid w:val="004F1063"/>
    <w:rsid w:val="00504ED4"/>
    <w:rsid w:val="006E3BAE"/>
    <w:rsid w:val="008C367F"/>
    <w:rsid w:val="00913180"/>
    <w:rsid w:val="00960542"/>
    <w:rsid w:val="00D17F58"/>
    <w:rsid w:val="00D362E2"/>
    <w:rsid w:val="00ED71A5"/>
    <w:rsid w:val="00FE4F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2"/>
    <w:rPr>
      <w:rFonts w:ascii="Arial" w:hAnsi="Arial"/>
      <w:color w:val="262626" w:themeColor="text1" w:themeTint="D9"/>
      <w:sz w:val="20"/>
    </w:rPr>
  </w:style>
  <w:style w:type="paragraph" w:styleId="Heading1">
    <w:name w:val="heading 1"/>
    <w:basedOn w:val="Normal"/>
    <w:next w:val="Normal"/>
    <w:link w:val="Heading1Char"/>
    <w:uiPriority w:val="9"/>
    <w:qFormat/>
    <w:rsid w:val="00960542"/>
    <w:pPr>
      <w:keepNext/>
      <w:keepLines/>
      <w:spacing w:before="480"/>
      <w:outlineLvl w:val="0"/>
    </w:pPr>
    <w:rPr>
      <w:rFonts w:eastAsiaTheme="majorEastAsia" w:cstheme="majorBidi"/>
      <w:b/>
      <w:bCs/>
      <w:color w:val="0F243E" w:themeColor="text2" w:themeShade="80"/>
      <w:sz w:val="32"/>
      <w:szCs w:val="32"/>
    </w:rPr>
  </w:style>
  <w:style w:type="paragraph" w:styleId="Heading2">
    <w:name w:val="heading 2"/>
    <w:basedOn w:val="Normal"/>
    <w:next w:val="Normal"/>
    <w:link w:val="Heading2Char"/>
    <w:uiPriority w:val="9"/>
    <w:unhideWhenUsed/>
    <w:qFormat/>
    <w:rsid w:val="00960542"/>
    <w:pPr>
      <w:keepNext/>
      <w:keepLines/>
      <w:spacing w:before="200"/>
      <w:outlineLvl w:val="1"/>
    </w:pPr>
    <w:rPr>
      <w:rFonts w:eastAsiaTheme="majorEastAsia" w:cstheme="majorBidi"/>
      <w:b/>
      <w:bCs/>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542"/>
    <w:pPr>
      <w:pBdr>
        <w:bottom w:val="single" w:sz="8" w:space="4" w:color="4F81BD" w:themeColor="accent1"/>
      </w:pBdr>
      <w:spacing w:after="300"/>
      <w:contextualSpacing/>
    </w:pPr>
    <w:rPr>
      <w:rFonts w:eastAsiaTheme="majorEastAsia"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960542"/>
    <w:rPr>
      <w:rFonts w:ascii="Arial" w:eastAsiaTheme="majorEastAsia" w:hAnsi="Arial" w:cstheme="majorBidi"/>
      <w:color w:val="0F243E" w:themeColor="text2" w:themeShade="80"/>
      <w:spacing w:val="5"/>
      <w:kern w:val="28"/>
      <w:sz w:val="52"/>
      <w:szCs w:val="52"/>
    </w:rPr>
  </w:style>
  <w:style w:type="paragraph" w:styleId="Header">
    <w:name w:val="header"/>
    <w:basedOn w:val="Normal"/>
    <w:link w:val="HeaderChar"/>
    <w:uiPriority w:val="99"/>
    <w:unhideWhenUsed/>
    <w:rsid w:val="00ED71A5"/>
    <w:pPr>
      <w:tabs>
        <w:tab w:val="center" w:pos="4320"/>
        <w:tab w:val="right" w:pos="8640"/>
      </w:tabs>
    </w:pPr>
  </w:style>
  <w:style w:type="character" w:customStyle="1" w:styleId="HeaderChar">
    <w:name w:val="Header Char"/>
    <w:basedOn w:val="DefaultParagraphFont"/>
    <w:link w:val="Header"/>
    <w:uiPriority w:val="99"/>
    <w:rsid w:val="00ED71A5"/>
  </w:style>
  <w:style w:type="paragraph" w:styleId="Footer">
    <w:name w:val="footer"/>
    <w:basedOn w:val="Normal"/>
    <w:link w:val="FooterChar"/>
    <w:uiPriority w:val="99"/>
    <w:unhideWhenUsed/>
    <w:rsid w:val="00ED71A5"/>
    <w:pPr>
      <w:tabs>
        <w:tab w:val="center" w:pos="4320"/>
        <w:tab w:val="right" w:pos="8640"/>
      </w:tabs>
    </w:pPr>
  </w:style>
  <w:style w:type="character" w:customStyle="1" w:styleId="FooterChar">
    <w:name w:val="Footer Char"/>
    <w:basedOn w:val="DefaultParagraphFont"/>
    <w:link w:val="Footer"/>
    <w:uiPriority w:val="99"/>
    <w:rsid w:val="00ED71A5"/>
  </w:style>
  <w:style w:type="paragraph" w:styleId="BalloonText">
    <w:name w:val="Balloon Text"/>
    <w:basedOn w:val="Normal"/>
    <w:link w:val="BalloonTextChar"/>
    <w:uiPriority w:val="99"/>
    <w:semiHidden/>
    <w:unhideWhenUsed/>
    <w:rsid w:val="00ED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1A5"/>
    <w:rPr>
      <w:rFonts w:ascii="Lucida Grande" w:hAnsi="Lucida Grande" w:cs="Lucida Grande"/>
      <w:sz w:val="18"/>
      <w:szCs w:val="18"/>
    </w:rPr>
  </w:style>
  <w:style w:type="character" w:styleId="PageNumber">
    <w:name w:val="page number"/>
    <w:basedOn w:val="DefaultParagraphFont"/>
    <w:uiPriority w:val="99"/>
    <w:semiHidden/>
    <w:unhideWhenUsed/>
    <w:rsid w:val="00ED71A5"/>
  </w:style>
  <w:style w:type="character" w:customStyle="1" w:styleId="Heading1Char">
    <w:name w:val="Heading 1 Char"/>
    <w:basedOn w:val="DefaultParagraphFont"/>
    <w:link w:val="Heading1"/>
    <w:uiPriority w:val="9"/>
    <w:rsid w:val="00960542"/>
    <w:rPr>
      <w:rFonts w:ascii="Arial" w:eastAsiaTheme="majorEastAsia" w:hAnsi="Arial" w:cstheme="majorBidi"/>
      <w:b/>
      <w:bCs/>
      <w:color w:val="0F243E" w:themeColor="text2" w:themeShade="80"/>
      <w:sz w:val="32"/>
      <w:szCs w:val="32"/>
    </w:rPr>
  </w:style>
  <w:style w:type="character" w:customStyle="1" w:styleId="Heading2Char">
    <w:name w:val="Heading 2 Char"/>
    <w:basedOn w:val="DefaultParagraphFont"/>
    <w:link w:val="Heading2"/>
    <w:uiPriority w:val="9"/>
    <w:rsid w:val="00960542"/>
    <w:rPr>
      <w:rFonts w:ascii="Arial" w:eastAsiaTheme="majorEastAsia" w:hAnsi="Arial" w:cstheme="majorBidi"/>
      <w:b/>
      <w:bCs/>
      <w:color w:val="0F243E" w:themeColor="text2" w:themeShade="80"/>
      <w:sz w:val="26"/>
      <w:szCs w:val="26"/>
    </w:rPr>
  </w:style>
  <w:style w:type="paragraph" w:styleId="NoSpacing">
    <w:name w:val="No Spacing"/>
    <w:uiPriority w:val="1"/>
    <w:qFormat/>
    <w:rsid w:val="00960542"/>
    <w:rPr>
      <w:rFonts w:ascii="Arial" w:hAnsi="Arial"/>
      <w:color w:val="262626" w:themeColor="text1" w:themeTint="D9"/>
      <w:sz w:val="20"/>
    </w:rPr>
  </w:style>
  <w:style w:type="paragraph" w:styleId="Subtitle">
    <w:name w:val="Subtitle"/>
    <w:basedOn w:val="Normal"/>
    <w:next w:val="Normal"/>
    <w:link w:val="SubtitleChar"/>
    <w:uiPriority w:val="11"/>
    <w:qFormat/>
    <w:rsid w:val="00960542"/>
    <w:pPr>
      <w:numPr>
        <w:ilvl w:val="1"/>
      </w:numPr>
    </w:pPr>
    <w:rPr>
      <w:rFonts w:eastAsiaTheme="majorEastAsia" w:cstheme="majorBidi"/>
      <w:i/>
      <w:iCs/>
      <w:color w:val="0F243E" w:themeColor="text2" w:themeShade="80"/>
      <w:spacing w:val="15"/>
      <w:sz w:val="24"/>
    </w:rPr>
  </w:style>
  <w:style w:type="character" w:customStyle="1" w:styleId="SubtitleChar">
    <w:name w:val="Subtitle Char"/>
    <w:basedOn w:val="DefaultParagraphFont"/>
    <w:link w:val="Subtitle"/>
    <w:uiPriority w:val="11"/>
    <w:rsid w:val="00960542"/>
    <w:rPr>
      <w:rFonts w:ascii="Arial" w:eastAsiaTheme="majorEastAsia" w:hAnsi="Arial" w:cstheme="majorBidi"/>
      <w:i/>
      <w:iCs/>
      <w:color w:val="0F243E" w:themeColor="text2" w:themeShade="80"/>
      <w:spacing w:val="15"/>
    </w:rPr>
  </w:style>
  <w:style w:type="character" w:styleId="SubtleEmphasis">
    <w:name w:val="Subtle Emphasis"/>
    <w:basedOn w:val="DefaultParagraphFont"/>
    <w:uiPriority w:val="19"/>
    <w:qFormat/>
    <w:rsid w:val="00960542"/>
    <w:rPr>
      <w:rFonts w:ascii="Arial" w:hAnsi="Arial"/>
      <w:b w:val="0"/>
      <w:i/>
      <w:iCs/>
      <w:color w:val="595959" w:themeColor="text1" w:themeTint="A6"/>
    </w:rPr>
  </w:style>
  <w:style w:type="character" w:styleId="Emphasis">
    <w:name w:val="Emphasis"/>
    <w:basedOn w:val="DefaultParagraphFont"/>
    <w:uiPriority w:val="20"/>
    <w:qFormat/>
    <w:rsid w:val="00960542"/>
    <w:rPr>
      <w:rFonts w:ascii="Arial" w:hAnsi="Arial"/>
      <w:b w:val="0"/>
      <w:i/>
      <w:iCs/>
      <w:color w:val="262626" w:themeColor="text1" w:themeTint="D9"/>
    </w:rPr>
  </w:style>
  <w:style w:type="character" w:styleId="IntenseEmphasis">
    <w:name w:val="Intense Emphasis"/>
    <w:basedOn w:val="DefaultParagraphFont"/>
    <w:uiPriority w:val="21"/>
    <w:qFormat/>
    <w:rsid w:val="00960542"/>
    <w:rPr>
      <w:rFonts w:ascii="Arial" w:hAnsi="Arial"/>
      <w:b/>
      <w:bCs/>
      <w:i/>
      <w:iCs/>
      <w:color w:val="0F243E" w:themeColor="text2" w:themeShade="80"/>
    </w:rPr>
  </w:style>
  <w:style w:type="character" w:styleId="Strong">
    <w:name w:val="Strong"/>
    <w:basedOn w:val="DefaultParagraphFont"/>
    <w:uiPriority w:val="22"/>
    <w:qFormat/>
    <w:rsid w:val="00960542"/>
    <w:rPr>
      <w:rFonts w:ascii="Arial" w:hAnsi="Arial"/>
      <w:b/>
      <w:bCs/>
      <w:i w:val="0"/>
    </w:rPr>
  </w:style>
  <w:style w:type="paragraph" w:styleId="Quote">
    <w:name w:val="Quote"/>
    <w:basedOn w:val="Normal"/>
    <w:next w:val="Normal"/>
    <w:link w:val="QuoteChar"/>
    <w:uiPriority w:val="29"/>
    <w:qFormat/>
    <w:rsid w:val="00045393"/>
    <w:rPr>
      <w:i/>
      <w:iCs/>
      <w:color w:val="000000" w:themeColor="text1"/>
    </w:rPr>
  </w:style>
  <w:style w:type="character" w:customStyle="1" w:styleId="QuoteChar">
    <w:name w:val="Quote Char"/>
    <w:basedOn w:val="DefaultParagraphFont"/>
    <w:link w:val="Quote"/>
    <w:uiPriority w:val="29"/>
    <w:rsid w:val="00045393"/>
    <w:rPr>
      <w:rFonts w:ascii="Arial" w:hAnsi="Arial"/>
      <w:i/>
      <w:iCs/>
      <w:color w:val="000000" w:themeColor="text1"/>
      <w:sz w:val="20"/>
    </w:rPr>
  </w:style>
  <w:style w:type="paragraph" w:styleId="IntenseQuote">
    <w:name w:val="Intense Quote"/>
    <w:basedOn w:val="Normal"/>
    <w:next w:val="Normal"/>
    <w:link w:val="IntenseQuoteChar"/>
    <w:uiPriority w:val="30"/>
    <w:qFormat/>
    <w:rsid w:val="00045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393"/>
    <w:rPr>
      <w:rFonts w:ascii="Arial" w:hAnsi="Arial"/>
      <w:b/>
      <w:bCs/>
      <w:i/>
      <w:iCs/>
      <w:color w:val="4F81BD" w:themeColor="accent1"/>
      <w:sz w:val="20"/>
    </w:rPr>
  </w:style>
  <w:style w:type="character" w:styleId="SubtleReference">
    <w:name w:val="Subtle Reference"/>
    <w:basedOn w:val="DefaultParagraphFont"/>
    <w:uiPriority w:val="31"/>
    <w:qFormat/>
    <w:rsid w:val="00045393"/>
    <w:rPr>
      <w:rFonts w:ascii="Arial" w:hAnsi="Arial"/>
      <w:i/>
      <w:smallCaps/>
      <w:color w:val="C0504D" w:themeColor="accent2"/>
      <w:u w:val="single"/>
    </w:rPr>
  </w:style>
  <w:style w:type="character" w:styleId="IntenseReference">
    <w:name w:val="Intense Reference"/>
    <w:basedOn w:val="DefaultParagraphFont"/>
    <w:uiPriority w:val="32"/>
    <w:qFormat/>
    <w:rsid w:val="00045393"/>
    <w:rPr>
      <w:rFonts w:ascii="Arial" w:hAnsi="Arial"/>
      <w:b/>
      <w:bCs/>
      <w:smallCaps/>
      <w:color w:val="C0504D" w:themeColor="accent2"/>
      <w:spacing w:val="5"/>
      <w:u w:val="single"/>
    </w:rPr>
  </w:style>
  <w:style w:type="character" w:styleId="BookTitle">
    <w:name w:val="Book Title"/>
    <w:basedOn w:val="DefaultParagraphFont"/>
    <w:uiPriority w:val="33"/>
    <w:qFormat/>
    <w:rsid w:val="00045393"/>
    <w:rPr>
      <w:rFonts w:ascii="Arial" w:hAnsi="Arial"/>
      <w:b/>
      <w:bCs/>
      <w:smallCaps/>
      <w:spacing w:val="5"/>
    </w:rPr>
  </w:style>
  <w:style w:type="paragraph" w:styleId="ListParagraph">
    <w:name w:val="List Paragraph"/>
    <w:basedOn w:val="Normal"/>
    <w:uiPriority w:val="34"/>
    <w:qFormat/>
    <w:rsid w:val="00045393"/>
    <w:pPr>
      <w:ind w:left="720"/>
      <w:contextualSpacing/>
    </w:pPr>
  </w:style>
  <w:style w:type="table" w:styleId="TableGrid">
    <w:name w:val="Table Grid"/>
    <w:basedOn w:val="TableNormal"/>
    <w:rsid w:val="00504ED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504ED4"/>
    <w:pPr>
      <w:spacing w:after="100"/>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1"/>
    <w:rsid w:val="00504ED4"/>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2"/>
    <w:rPr>
      <w:rFonts w:ascii="Arial" w:hAnsi="Arial"/>
      <w:color w:val="262626" w:themeColor="text1" w:themeTint="D9"/>
      <w:sz w:val="20"/>
    </w:rPr>
  </w:style>
  <w:style w:type="paragraph" w:styleId="Heading1">
    <w:name w:val="heading 1"/>
    <w:basedOn w:val="Normal"/>
    <w:next w:val="Normal"/>
    <w:link w:val="Heading1Char"/>
    <w:uiPriority w:val="9"/>
    <w:qFormat/>
    <w:rsid w:val="00960542"/>
    <w:pPr>
      <w:keepNext/>
      <w:keepLines/>
      <w:spacing w:before="480"/>
      <w:outlineLvl w:val="0"/>
    </w:pPr>
    <w:rPr>
      <w:rFonts w:eastAsiaTheme="majorEastAsia" w:cstheme="majorBidi"/>
      <w:b/>
      <w:bCs/>
      <w:color w:val="0F243E" w:themeColor="text2" w:themeShade="80"/>
      <w:sz w:val="32"/>
      <w:szCs w:val="32"/>
    </w:rPr>
  </w:style>
  <w:style w:type="paragraph" w:styleId="Heading2">
    <w:name w:val="heading 2"/>
    <w:basedOn w:val="Normal"/>
    <w:next w:val="Normal"/>
    <w:link w:val="Heading2Char"/>
    <w:uiPriority w:val="9"/>
    <w:unhideWhenUsed/>
    <w:qFormat/>
    <w:rsid w:val="00960542"/>
    <w:pPr>
      <w:keepNext/>
      <w:keepLines/>
      <w:spacing w:before="200"/>
      <w:outlineLvl w:val="1"/>
    </w:pPr>
    <w:rPr>
      <w:rFonts w:eastAsiaTheme="majorEastAsia" w:cstheme="majorBidi"/>
      <w:b/>
      <w:bCs/>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542"/>
    <w:pPr>
      <w:pBdr>
        <w:bottom w:val="single" w:sz="8" w:space="4" w:color="4F81BD" w:themeColor="accent1"/>
      </w:pBdr>
      <w:spacing w:after="300"/>
      <w:contextualSpacing/>
    </w:pPr>
    <w:rPr>
      <w:rFonts w:eastAsiaTheme="majorEastAsia"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960542"/>
    <w:rPr>
      <w:rFonts w:ascii="Arial" w:eastAsiaTheme="majorEastAsia" w:hAnsi="Arial" w:cstheme="majorBidi"/>
      <w:color w:val="0F243E" w:themeColor="text2" w:themeShade="80"/>
      <w:spacing w:val="5"/>
      <w:kern w:val="28"/>
      <w:sz w:val="52"/>
      <w:szCs w:val="52"/>
    </w:rPr>
  </w:style>
  <w:style w:type="paragraph" w:styleId="Header">
    <w:name w:val="header"/>
    <w:basedOn w:val="Normal"/>
    <w:link w:val="HeaderChar"/>
    <w:uiPriority w:val="99"/>
    <w:unhideWhenUsed/>
    <w:rsid w:val="00ED71A5"/>
    <w:pPr>
      <w:tabs>
        <w:tab w:val="center" w:pos="4320"/>
        <w:tab w:val="right" w:pos="8640"/>
      </w:tabs>
    </w:pPr>
  </w:style>
  <w:style w:type="character" w:customStyle="1" w:styleId="HeaderChar">
    <w:name w:val="Header Char"/>
    <w:basedOn w:val="DefaultParagraphFont"/>
    <w:link w:val="Header"/>
    <w:uiPriority w:val="99"/>
    <w:rsid w:val="00ED71A5"/>
  </w:style>
  <w:style w:type="paragraph" w:styleId="Footer">
    <w:name w:val="footer"/>
    <w:basedOn w:val="Normal"/>
    <w:link w:val="FooterChar"/>
    <w:uiPriority w:val="99"/>
    <w:unhideWhenUsed/>
    <w:rsid w:val="00ED71A5"/>
    <w:pPr>
      <w:tabs>
        <w:tab w:val="center" w:pos="4320"/>
        <w:tab w:val="right" w:pos="8640"/>
      </w:tabs>
    </w:pPr>
  </w:style>
  <w:style w:type="character" w:customStyle="1" w:styleId="FooterChar">
    <w:name w:val="Footer Char"/>
    <w:basedOn w:val="DefaultParagraphFont"/>
    <w:link w:val="Footer"/>
    <w:uiPriority w:val="99"/>
    <w:rsid w:val="00ED71A5"/>
  </w:style>
  <w:style w:type="paragraph" w:styleId="BalloonText">
    <w:name w:val="Balloon Text"/>
    <w:basedOn w:val="Normal"/>
    <w:link w:val="BalloonTextChar"/>
    <w:uiPriority w:val="99"/>
    <w:semiHidden/>
    <w:unhideWhenUsed/>
    <w:rsid w:val="00ED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1A5"/>
    <w:rPr>
      <w:rFonts w:ascii="Lucida Grande" w:hAnsi="Lucida Grande" w:cs="Lucida Grande"/>
      <w:sz w:val="18"/>
      <w:szCs w:val="18"/>
    </w:rPr>
  </w:style>
  <w:style w:type="character" w:styleId="PageNumber">
    <w:name w:val="page number"/>
    <w:basedOn w:val="DefaultParagraphFont"/>
    <w:uiPriority w:val="99"/>
    <w:semiHidden/>
    <w:unhideWhenUsed/>
    <w:rsid w:val="00ED71A5"/>
  </w:style>
  <w:style w:type="character" w:customStyle="1" w:styleId="Heading1Char">
    <w:name w:val="Heading 1 Char"/>
    <w:basedOn w:val="DefaultParagraphFont"/>
    <w:link w:val="Heading1"/>
    <w:uiPriority w:val="9"/>
    <w:rsid w:val="00960542"/>
    <w:rPr>
      <w:rFonts w:ascii="Arial" w:eastAsiaTheme="majorEastAsia" w:hAnsi="Arial" w:cstheme="majorBidi"/>
      <w:b/>
      <w:bCs/>
      <w:color w:val="0F243E" w:themeColor="text2" w:themeShade="80"/>
      <w:sz w:val="32"/>
      <w:szCs w:val="32"/>
    </w:rPr>
  </w:style>
  <w:style w:type="character" w:customStyle="1" w:styleId="Heading2Char">
    <w:name w:val="Heading 2 Char"/>
    <w:basedOn w:val="DefaultParagraphFont"/>
    <w:link w:val="Heading2"/>
    <w:uiPriority w:val="9"/>
    <w:rsid w:val="00960542"/>
    <w:rPr>
      <w:rFonts w:ascii="Arial" w:eastAsiaTheme="majorEastAsia" w:hAnsi="Arial" w:cstheme="majorBidi"/>
      <w:b/>
      <w:bCs/>
      <w:color w:val="0F243E" w:themeColor="text2" w:themeShade="80"/>
      <w:sz w:val="26"/>
      <w:szCs w:val="26"/>
    </w:rPr>
  </w:style>
  <w:style w:type="paragraph" w:styleId="NoSpacing">
    <w:name w:val="No Spacing"/>
    <w:uiPriority w:val="1"/>
    <w:qFormat/>
    <w:rsid w:val="00960542"/>
    <w:rPr>
      <w:rFonts w:ascii="Arial" w:hAnsi="Arial"/>
      <w:color w:val="262626" w:themeColor="text1" w:themeTint="D9"/>
      <w:sz w:val="20"/>
    </w:rPr>
  </w:style>
  <w:style w:type="paragraph" w:styleId="Subtitle">
    <w:name w:val="Subtitle"/>
    <w:basedOn w:val="Normal"/>
    <w:next w:val="Normal"/>
    <w:link w:val="SubtitleChar"/>
    <w:uiPriority w:val="11"/>
    <w:qFormat/>
    <w:rsid w:val="00960542"/>
    <w:pPr>
      <w:numPr>
        <w:ilvl w:val="1"/>
      </w:numPr>
    </w:pPr>
    <w:rPr>
      <w:rFonts w:eastAsiaTheme="majorEastAsia" w:cstheme="majorBidi"/>
      <w:i/>
      <w:iCs/>
      <w:color w:val="0F243E" w:themeColor="text2" w:themeShade="80"/>
      <w:spacing w:val="15"/>
      <w:sz w:val="24"/>
    </w:rPr>
  </w:style>
  <w:style w:type="character" w:customStyle="1" w:styleId="SubtitleChar">
    <w:name w:val="Subtitle Char"/>
    <w:basedOn w:val="DefaultParagraphFont"/>
    <w:link w:val="Subtitle"/>
    <w:uiPriority w:val="11"/>
    <w:rsid w:val="00960542"/>
    <w:rPr>
      <w:rFonts w:ascii="Arial" w:eastAsiaTheme="majorEastAsia" w:hAnsi="Arial" w:cstheme="majorBidi"/>
      <w:i/>
      <w:iCs/>
      <w:color w:val="0F243E" w:themeColor="text2" w:themeShade="80"/>
      <w:spacing w:val="15"/>
    </w:rPr>
  </w:style>
  <w:style w:type="character" w:styleId="SubtleEmphasis">
    <w:name w:val="Subtle Emphasis"/>
    <w:basedOn w:val="DefaultParagraphFont"/>
    <w:uiPriority w:val="19"/>
    <w:qFormat/>
    <w:rsid w:val="00960542"/>
    <w:rPr>
      <w:rFonts w:ascii="Arial" w:hAnsi="Arial"/>
      <w:b w:val="0"/>
      <w:i/>
      <w:iCs/>
      <w:color w:val="595959" w:themeColor="text1" w:themeTint="A6"/>
    </w:rPr>
  </w:style>
  <w:style w:type="character" w:styleId="Emphasis">
    <w:name w:val="Emphasis"/>
    <w:basedOn w:val="DefaultParagraphFont"/>
    <w:uiPriority w:val="20"/>
    <w:qFormat/>
    <w:rsid w:val="00960542"/>
    <w:rPr>
      <w:rFonts w:ascii="Arial" w:hAnsi="Arial"/>
      <w:b w:val="0"/>
      <w:i/>
      <w:iCs/>
      <w:color w:val="262626" w:themeColor="text1" w:themeTint="D9"/>
    </w:rPr>
  </w:style>
  <w:style w:type="character" w:styleId="IntenseEmphasis">
    <w:name w:val="Intense Emphasis"/>
    <w:basedOn w:val="DefaultParagraphFont"/>
    <w:uiPriority w:val="21"/>
    <w:qFormat/>
    <w:rsid w:val="00960542"/>
    <w:rPr>
      <w:rFonts w:ascii="Arial" w:hAnsi="Arial"/>
      <w:b/>
      <w:bCs/>
      <w:i/>
      <w:iCs/>
      <w:color w:val="0F243E" w:themeColor="text2" w:themeShade="80"/>
    </w:rPr>
  </w:style>
  <w:style w:type="character" w:styleId="Strong">
    <w:name w:val="Strong"/>
    <w:basedOn w:val="DefaultParagraphFont"/>
    <w:uiPriority w:val="22"/>
    <w:qFormat/>
    <w:rsid w:val="00960542"/>
    <w:rPr>
      <w:rFonts w:ascii="Arial" w:hAnsi="Arial"/>
      <w:b/>
      <w:bCs/>
      <w:i w:val="0"/>
    </w:rPr>
  </w:style>
  <w:style w:type="paragraph" w:styleId="Quote">
    <w:name w:val="Quote"/>
    <w:basedOn w:val="Normal"/>
    <w:next w:val="Normal"/>
    <w:link w:val="QuoteChar"/>
    <w:uiPriority w:val="29"/>
    <w:qFormat/>
    <w:rsid w:val="00045393"/>
    <w:rPr>
      <w:i/>
      <w:iCs/>
      <w:color w:val="000000" w:themeColor="text1"/>
    </w:rPr>
  </w:style>
  <w:style w:type="character" w:customStyle="1" w:styleId="QuoteChar">
    <w:name w:val="Quote Char"/>
    <w:basedOn w:val="DefaultParagraphFont"/>
    <w:link w:val="Quote"/>
    <w:uiPriority w:val="29"/>
    <w:rsid w:val="00045393"/>
    <w:rPr>
      <w:rFonts w:ascii="Arial" w:hAnsi="Arial"/>
      <w:i/>
      <w:iCs/>
      <w:color w:val="000000" w:themeColor="text1"/>
      <w:sz w:val="20"/>
    </w:rPr>
  </w:style>
  <w:style w:type="paragraph" w:styleId="IntenseQuote">
    <w:name w:val="Intense Quote"/>
    <w:basedOn w:val="Normal"/>
    <w:next w:val="Normal"/>
    <w:link w:val="IntenseQuoteChar"/>
    <w:uiPriority w:val="30"/>
    <w:qFormat/>
    <w:rsid w:val="000453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393"/>
    <w:rPr>
      <w:rFonts w:ascii="Arial" w:hAnsi="Arial"/>
      <w:b/>
      <w:bCs/>
      <w:i/>
      <w:iCs/>
      <w:color w:val="4F81BD" w:themeColor="accent1"/>
      <w:sz w:val="20"/>
    </w:rPr>
  </w:style>
  <w:style w:type="character" w:styleId="SubtleReference">
    <w:name w:val="Subtle Reference"/>
    <w:basedOn w:val="DefaultParagraphFont"/>
    <w:uiPriority w:val="31"/>
    <w:qFormat/>
    <w:rsid w:val="00045393"/>
    <w:rPr>
      <w:rFonts w:ascii="Arial" w:hAnsi="Arial"/>
      <w:i/>
      <w:smallCaps/>
      <w:color w:val="C0504D" w:themeColor="accent2"/>
      <w:u w:val="single"/>
    </w:rPr>
  </w:style>
  <w:style w:type="character" w:styleId="IntenseReference">
    <w:name w:val="Intense Reference"/>
    <w:basedOn w:val="DefaultParagraphFont"/>
    <w:uiPriority w:val="32"/>
    <w:qFormat/>
    <w:rsid w:val="00045393"/>
    <w:rPr>
      <w:rFonts w:ascii="Arial" w:hAnsi="Arial"/>
      <w:b/>
      <w:bCs/>
      <w:smallCaps/>
      <w:color w:val="C0504D" w:themeColor="accent2"/>
      <w:spacing w:val="5"/>
      <w:u w:val="single"/>
    </w:rPr>
  </w:style>
  <w:style w:type="character" w:styleId="BookTitle">
    <w:name w:val="Book Title"/>
    <w:basedOn w:val="DefaultParagraphFont"/>
    <w:uiPriority w:val="33"/>
    <w:qFormat/>
    <w:rsid w:val="00045393"/>
    <w:rPr>
      <w:rFonts w:ascii="Arial" w:hAnsi="Arial"/>
      <w:b/>
      <w:bCs/>
      <w:smallCaps/>
      <w:spacing w:val="5"/>
    </w:rPr>
  </w:style>
  <w:style w:type="paragraph" w:styleId="ListParagraph">
    <w:name w:val="List Paragraph"/>
    <w:basedOn w:val="Normal"/>
    <w:uiPriority w:val="34"/>
    <w:qFormat/>
    <w:rsid w:val="00045393"/>
    <w:pPr>
      <w:ind w:left="720"/>
      <w:contextualSpacing/>
    </w:pPr>
  </w:style>
  <w:style w:type="table" w:styleId="TableGrid">
    <w:name w:val="Table Grid"/>
    <w:basedOn w:val="TableNormal"/>
    <w:rsid w:val="00504ED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504ED4"/>
    <w:pPr>
      <w:spacing w:after="100"/>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1"/>
    <w:rsid w:val="00504ED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ocuments\Custom%20Office%20Templates\New%20September%20Template%20In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78590C-342A-4A52-89D7-FF64C65E6F63}"/>
</file>

<file path=customXml/itemProps2.xml><?xml version="1.0" encoding="utf-8"?>
<ds:datastoreItem xmlns:ds="http://schemas.openxmlformats.org/officeDocument/2006/customXml" ds:itemID="{00C58496-7427-404E-A0B3-138DAF7728C1}"/>
</file>

<file path=customXml/itemProps3.xml><?xml version="1.0" encoding="utf-8"?>
<ds:datastoreItem xmlns:ds="http://schemas.openxmlformats.org/officeDocument/2006/customXml" ds:itemID="{FD2431BF-40B2-491C-9FC2-3D44982B0A69}"/>
</file>

<file path=customXml/itemProps4.xml><?xml version="1.0" encoding="utf-8"?>
<ds:datastoreItem xmlns:ds="http://schemas.openxmlformats.org/officeDocument/2006/customXml" ds:itemID="{DF0CB85A-F513-4A77-8B99-E9D7DA787222}"/>
</file>

<file path=docProps/app.xml><?xml version="1.0" encoding="utf-8"?>
<Properties xmlns="http://schemas.openxmlformats.org/officeDocument/2006/extended-properties" xmlns:vt="http://schemas.openxmlformats.org/officeDocument/2006/docPropsVTypes">
  <Template>New September Template Internal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SOS Design Inc.</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Fixter</dc:creator>
  <cp:lastModifiedBy>Mimi Golding</cp:lastModifiedBy>
  <cp:revision>2</cp:revision>
  <dcterms:created xsi:type="dcterms:W3CDTF">2015-12-07T22:28:00Z</dcterms:created>
  <dcterms:modified xsi:type="dcterms:W3CDTF">2015-12-07T22:28:00Z</dcterms:modified>
</cp:coreProperties>
</file>